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4C4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“纪念我国第一</w:t>
      </w:r>
      <w:r>
        <w:rPr>
          <w:rFonts w:hint="eastAsia" w:ascii="黑体" w:hAnsi="黑体" w:eastAsia="黑体" w:cs="黑体"/>
          <w:b w:val="0"/>
          <w:bCs w:val="0"/>
          <w:sz w:val="24"/>
          <w:szCs w:val="24"/>
          <w:lang w:val="en-US" w:eastAsia="zh-CN"/>
        </w:rPr>
        <w:t>部</w:t>
      </w:r>
      <w:r>
        <w:rPr>
          <w:rFonts w:hint="eastAsia" w:ascii="黑体" w:hAnsi="黑体" w:eastAsia="黑体" w:cs="黑体"/>
          <w:b w:val="0"/>
          <w:bCs w:val="0"/>
          <w:sz w:val="24"/>
          <w:szCs w:val="24"/>
        </w:rPr>
        <w:t>比较文学教材</w:t>
      </w:r>
      <w:r>
        <w:rPr>
          <w:rFonts w:hint="eastAsia" w:ascii="黑体" w:hAnsi="黑体" w:eastAsia="黑体" w:cs="黑体"/>
          <w:b w:val="0"/>
          <w:bCs w:val="0"/>
          <w:sz w:val="24"/>
          <w:szCs w:val="24"/>
          <w:lang w:val="en-US" w:eastAsia="zh-CN"/>
        </w:rPr>
        <w:t>和第一本比较文学英文期刊</w:t>
      </w:r>
      <w:r>
        <w:rPr>
          <w:rFonts w:hint="eastAsia" w:ascii="黑体" w:hAnsi="黑体" w:eastAsia="黑体" w:cs="黑体"/>
          <w:b w:val="0"/>
          <w:bCs w:val="0"/>
          <w:sz w:val="24"/>
          <w:szCs w:val="24"/>
        </w:rPr>
        <w:t>出版40周年”</w:t>
      </w:r>
    </w:p>
    <w:p w14:paraId="20E5D7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ascii="黑体" w:hAnsi="黑体" w:eastAsia="黑体" w:cs="黑体"/>
          <w:b w:val="0"/>
          <w:bCs w:val="0"/>
          <w:sz w:val="24"/>
          <w:szCs w:val="24"/>
        </w:rPr>
        <w:t>座谈</w:t>
      </w:r>
      <w:r>
        <w:rPr>
          <w:rFonts w:hint="eastAsia" w:ascii="黑体" w:hAnsi="黑体" w:eastAsia="黑体" w:cs="黑体"/>
          <w:b w:val="0"/>
          <w:bCs w:val="0"/>
          <w:sz w:val="24"/>
          <w:szCs w:val="24"/>
          <w:lang w:val="en-US" w:eastAsia="zh-CN"/>
        </w:rPr>
        <w:t>会</w:t>
      </w:r>
      <w:r>
        <w:rPr>
          <w:rFonts w:hint="eastAsia" w:ascii="黑体" w:hAnsi="黑体" w:eastAsia="黑体" w:cs="黑体"/>
          <w:b w:val="0"/>
          <w:bCs w:val="0"/>
          <w:sz w:val="24"/>
          <w:szCs w:val="24"/>
        </w:rPr>
        <w:t>暨</w:t>
      </w:r>
      <w:r>
        <w:rPr>
          <w:rFonts w:hint="eastAsia" w:ascii="黑体" w:hAnsi="黑体" w:eastAsia="黑体" w:cs="黑体"/>
          <w:b w:val="0"/>
          <w:bCs w:val="0"/>
          <w:sz w:val="24"/>
          <w:szCs w:val="24"/>
          <w:lang w:val="en-US" w:eastAsia="zh-CN"/>
        </w:rPr>
        <w:t>第二届国际比较文学中青年学者论坛邀请函</w:t>
      </w:r>
    </w:p>
    <w:p w14:paraId="2CF4AE6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lang w:val="en-US" w:eastAsia="zh-CN"/>
        </w:rPr>
      </w:pPr>
      <w:r>
        <w:rPr>
          <w:rFonts w:hint="eastAsia"/>
          <w:lang w:val="en-US" w:eastAsia="zh-CN"/>
        </w:rPr>
        <w:t>尊敬的</w:t>
      </w:r>
      <w:r>
        <w:rPr>
          <w:rFonts w:hint="eastAsia" w:asciiTheme="minorAscii" w:hAnsiTheme="minorAscii"/>
          <w:sz w:val="21"/>
          <w:u w:val="single"/>
          <w:lang w:val="en-US" w:eastAsia="zh-CN"/>
        </w:rPr>
        <w:t xml:space="preserve">                  </w:t>
      </w:r>
      <w:r>
        <w:rPr>
          <w:rFonts w:hint="default" w:asciiTheme="minorAscii" w:hAnsiTheme="minorAscii" w:eastAsiaTheme="minorEastAsia"/>
          <w:sz w:val="21"/>
          <w:u w:val="none"/>
          <w:lang w:val="en-US" w:eastAsia="zh-CN"/>
        </w:rPr>
        <w:t>教授钧鉴</w:t>
      </w:r>
      <w:r>
        <w:rPr>
          <w:rFonts w:hint="eastAsia" w:asciiTheme="minorAscii" w:hAnsiTheme="minorAscii"/>
          <w:sz w:val="21"/>
          <w:u w:val="none"/>
          <w:lang w:val="en-US" w:eastAsia="zh-CN"/>
        </w:rPr>
        <w:t>：</w:t>
      </w:r>
    </w:p>
    <w:p w14:paraId="118CB0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ascii="Times New Roman" w:hAnsi="Times New Roman" w:cs="Times New Roman"/>
          <w:lang w:val="en-US" w:eastAsia="zh-CN"/>
        </w:rPr>
        <w:t>1984</w:t>
      </w:r>
      <w:r>
        <w:rPr>
          <w:rFonts w:hint="eastAsia"/>
          <w:lang w:val="en-US" w:eastAsia="zh-CN"/>
        </w:rPr>
        <w:t>年卢康华和孙景尧两位先生合著的《比较文学导论》由黑龙江人民出版社出版。这是我国第一部真正意义上的比较文学教材，其内容和体例也成为迄今国内比较文学教材的滥觞。作为新时期中国比较文学学科最重要的开创者和奠基人之一，孙景尧先生的贡献首先体现在比较文学教材、期刊的编撰和学科建设等方面。</w:t>
      </w:r>
      <w:r>
        <w:rPr>
          <w:rFonts w:hint="default" w:ascii="Times New Roman" w:hAnsi="Times New Roman" w:cs="Times New Roman"/>
          <w:lang w:val="en-US" w:eastAsia="zh-CN"/>
        </w:rPr>
        <w:t>1983</w:t>
      </w:r>
      <w:r>
        <w:rPr>
          <w:rFonts w:hint="eastAsia"/>
          <w:lang w:val="en-US" w:eastAsia="zh-CN"/>
        </w:rPr>
        <w:t>年创办了我国第一本比较文学英文期刊</w:t>
      </w:r>
      <w:r>
        <w:rPr>
          <w:rFonts w:hint="default" w:ascii="Times New Roman" w:hAnsi="Times New Roman" w:cs="Times New Roman"/>
          <w:i/>
          <w:iCs/>
          <w:lang w:val="en-US" w:eastAsia="zh-CN"/>
        </w:rPr>
        <w:t>Cowrie</w:t>
      </w:r>
      <w:r>
        <w:rPr>
          <w:rFonts w:hint="eastAsia"/>
          <w:lang w:val="en-US" w:eastAsia="zh-CN"/>
        </w:rPr>
        <w:t>（即《文贝：中国比较文学英文学刊》，</w:t>
      </w:r>
      <w:r>
        <w:rPr>
          <w:rFonts w:hint="default" w:ascii="Times New Roman" w:hAnsi="Times New Roman" w:cs="Times New Roman"/>
          <w:i/>
          <w:iCs/>
          <w:lang w:val="en-US" w:eastAsia="zh-CN"/>
        </w:rPr>
        <w:t>Cowrie: A Chinese Journal of Comparative Literature</w:t>
      </w:r>
      <w:r>
        <w:rPr>
          <w:rFonts w:hint="eastAsia"/>
          <w:lang w:val="en-US" w:eastAsia="zh-CN"/>
        </w:rPr>
        <w:t>）。</w:t>
      </w:r>
      <w:r>
        <w:rPr>
          <w:rFonts w:hint="default" w:ascii="Times New Roman" w:hAnsi="Times New Roman" w:cs="Times New Roman"/>
          <w:lang w:val="en-US" w:eastAsia="zh-CN"/>
        </w:rPr>
        <w:t>1984年5月24日至30</w:t>
      </w:r>
      <w:r>
        <w:rPr>
          <w:rFonts w:hint="eastAsia"/>
          <w:lang w:val="en-US" w:eastAsia="zh-CN"/>
        </w:rPr>
        <w:t>日，在广西大学举办国内首个“比较文学讲习班暨教学讨论会”。以上学术活动也成为今天仍在举行的“比较文学讲习班”“比较文学青年学者论坛”“比较文学教学研讨会”、《国际比较文学（中英文）》期刊等各种中国比较文学学术品牌的模板和重要策源地。</w:t>
      </w:r>
      <w:r>
        <w:rPr>
          <w:rFonts w:hint="default" w:ascii="Times New Roman" w:hAnsi="Times New Roman" w:cs="Times New Roman"/>
          <w:lang w:val="en-US" w:eastAsia="zh-CN"/>
        </w:rPr>
        <w:t>2007</w:t>
      </w:r>
      <w:r>
        <w:rPr>
          <w:rFonts w:hint="eastAsia"/>
          <w:lang w:val="en-US" w:eastAsia="zh-CN"/>
        </w:rPr>
        <w:t>年比较文学与世界文学学科点获批上海师大建校以来首个国家重点学科，</w:t>
      </w:r>
      <w:r>
        <w:rPr>
          <w:rFonts w:hint="default" w:ascii="Times New Roman" w:hAnsi="Times New Roman" w:cs="Times New Roman"/>
          <w:lang w:val="en-US" w:eastAsia="zh-CN"/>
        </w:rPr>
        <w:t>2010</w:t>
      </w:r>
      <w:r>
        <w:rPr>
          <w:rFonts w:hint="eastAsia"/>
          <w:lang w:val="en-US" w:eastAsia="zh-CN"/>
        </w:rPr>
        <w:t>年“比较文学与外国文学史课程”获评国家级精品课程。</w:t>
      </w:r>
    </w:p>
    <w:p w14:paraId="200A66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为深入学习与继承前辈学人在比较文学教研、教材和期刊建设等方面的开创精神，更好地促进上海师范大学一流学科与一流期刊建设，特举行“纪念我国第一部比较文学教材和第一本比较文学英文期刊出版</w:t>
      </w:r>
      <w:r>
        <w:rPr>
          <w:rFonts w:hint="default" w:ascii="Times New Roman" w:hAnsi="Times New Roman" w:cs="Times New Roman"/>
          <w:lang w:val="en-US" w:eastAsia="zh-CN"/>
        </w:rPr>
        <w:t>40</w:t>
      </w:r>
      <w:r>
        <w:rPr>
          <w:rFonts w:hint="eastAsia"/>
          <w:lang w:val="en-US" w:eastAsia="zh-CN"/>
        </w:rPr>
        <w:t>周年”座谈会暨第二届国际比较文学中青年学者论坛，素仰先生在比较文学教材建设和期刊建设等领域学植深厚，诚邀您莅临参会发表宏论，以为光宠。</w:t>
      </w:r>
    </w:p>
    <w:p w14:paraId="41454A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cs="Times New Roman"/>
          <w:lang w:val="en-US" w:eastAsia="zh-CN"/>
        </w:rPr>
      </w:pPr>
      <w:r>
        <w:rPr>
          <w:rFonts w:hint="eastAsia"/>
          <w:lang w:val="en-US" w:eastAsia="zh-CN"/>
        </w:rPr>
        <w:t>根据会议议程安排，现开放“第二届国际比较文学中青年学者论坛”参会报名通道。申请参会的学者请在《国际比较文学》期刊官方公众号本篇推文左下、或《国际比较文学》期刊官方网站</w:t>
      </w:r>
      <w:r>
        <w:rPr>
          <w:rFonts w:hint="default" w:ascii="Times New Roman" w:hAnsi="Times New Roman" w:cs="Times New Roman"/>
          <w:lang w:val="en-US" w:eastAsia="zh-CN"/>
        </w:rPr>
        <w:t>icl.shnu.edu.cn</w:t>
      </w:r>
      <w:r>
        <w:rPr>
          <w:rFonts w:hint="eastAsia"/>
          <w:lang w:val="en-US" w:eastAsia="zh-CN"/>
        </w:rPr>
        <w:t>下载本次会议参会回执，填妥后于2025年6月5日之前发到编辑部官方专用收稿邮箱</w:t>
      </w:r>
      <w:r>
        <w:rPr>
          <w:rFonts w:hint="default" w:ascii="Times New Roman" w:hAnsi="Times New Roman" w:cs="Times New Roman"/>
          <w:color w:val="auto"/>
          <w:u w:val="none"/>
          <w:lang w:val="en-US" w:eastAsia="zh-CN"/>
        </w:rPr>
        <w:t>chinaicl@163.com</w:t>
      </w:r>
      <w:r>
        <w:rPr>
          <w:rFonts w:hint="eastAsia" w:ascii="Times New Roman" w:hAnsi="Times New Roman" w:cs="Times New Roman"/>
          <w:color w:val="auto"/>
          <w:u w:val="none"/>
          <w:lang w:val="en-US" w:eastAsia="zh-CN"/>
        </w:rPr>
        <w:t>。</w:t>
      </w:r>
    </w:p>
    <w:p w14:paraId="49157F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ascii="Times New Roman" w:hAnsi="Times New Roman" w:cs="Times New Roman"/>
          <w:lang w:val="en-US" w:eastAsia="zh-CN"/>
        </w:rPr>
        <w:t>会务组将根据报名情况，从中遴选受邀参会学者，部分特别优秀的论文将择优在《国际比较文学（中英文）》期刊以专栏的形式予以发表</w:t>
      </w:r>
      <w:bookmarkStart w:id="0" w:name="_GoBack"/>
      <w:bookmarkEnd w:id="0"/>
      <w:r>
        <w:rPr>
          <w:rFonts w:hint="eastAsia" w:ascii="Times New Roman" w:hAnsi="Times New Roman" w:cs="Times New Roman"/>
          <w:lang w:val="en-US" w:eastAsia="zh-CN"/>
        </w:rPr>
        <w:t>和推广到国际比较文学界</w:t>
      </w:r>
      <w:r>
        <w:rPr>
          <w:rFonts w:hint="eastAsia"/>
          <w:lang w:val="en-US" w:eastAsia="zh-CN"/>
        </w:rPr>
        <w:t>。本次会议不收取会务费，如您受邀来沪参会，会务组将承担您会议期间的餐饮费用，往返交通费和住宿费敬请自理。</w:t>
      </w:r>
    </w:p>
    <w:p w14:paraId="16B628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耑此奉邀，并颂时祺。</w:t>
      </w:r>
    </w:p>
    <w:p w14:paraId="2F833D16">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b/>
          <w:bCs/>
          <w:lang w:val="en-US" w:eastAsia="zh-CN"/>
        </w:rPr>
      </w:pPr>
      <w:r>
        <w:rPr>
          <w:rFonts w:hint="eastAsia"/>
          <w:b/>
          <w:bCs/>
          <w:lang w:val="en-US" w:eastAsia="zh-CN"/>
        </w:rPr>
        <w:t>主办：</w:t>
      </w:r>
    </w:p>
    <w:p w14:paraId="2EF4D181">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b/>
          <w:bCs/>
          <w:lang w:val="en-US" w:eastAsia="zh-CN"/>
        </w:rPr>
      </w:pPr>
      <w:r>
        <w:rPr>
          <w:rFonts w:hint="eastAsia"/>
          <w:b/>
          <w:bCs/>
          <w:lang w:val="en-US" w:eastAsia="zh-CN"/>
        </w:rPr>
        <w:t>中国比较文学学会</w:t>
      </w:r>
    </w:p>
    <w:p w14:paraId="2FD202AE">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b/>
          <w:bCs/>
          <w:lang w:val="en-US" w:eastAsia="zh-CN"/>
        </w:rPr>
      </w:pPr>
      <w:r>
        <w:rPr>
          <w:rFonts w:hint="eastAsia"/>
          <w:b/>
          <w:bCs/>
          <w:lang w:val="en-US" w:eastAsia="zh-CN"/>
        </w:rPr>
        <w:t>上海市比较文学研究会</w:t>
      </w:r>
    </w:p>
    <w:p w14:paraId="14C6721D">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b/>
          <w:bCs/>
          <w:lang w:val="en-US" w:eastAsia="zh-CN"/>
        </w:rPr>
      </w:pPr>
      <w:r>
        <w:rPr>
          <w:rFonts w:hint="eastAsia"/>
          <w:b/>
          <w:bCs/>
          <w:lang w:val="en-US" w:eastAsia="zh-CN"/>
        </w:rPr>
        <w:t>上海师范大学</w:t>
      </w:r>
    </w:p>
    <w:p w14:paraId="2F26E1A1">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b/>
          <w:bCs/>
          <w:lang w:val="en-US" w:eastAsia="zh-CN"/>
        </w:rPr>
      </w:pPr>
      <w:r>
        <w:rPr>
          <w:rFonts w:hint="eastAsia"/>
          <w:b/>
          <w:bCs/>
          <w:lang w:val="en-US" w:eastAsia="zh-CN"/>
        </w:rPr>
        <w:t>承办：</w:t>
      </w:r>
    </w:p>
    <w:p w14:paraId="04B6FA0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right"/>
        <w:textAlignment w:val="auto"/>
        <w:rPr>
          <w:rFonts w:hint="eastAsia"/>
          <w:b/>
          <w:bCs/>
          <w:lang w:val="en-US" w:eastAsia="zh-CN"/>
        </w:rPr>
      </w:pPr>
      <w:r>
        <w:rPr>
          <w:rFonts w:hint="eastAsia"/>
          <w:b/>
          <w:bCs/>
          <w:lang w:val="en-US" w:eastAsia="zh-CN"/>
        </w:rPr>
        <w:t>上海师范大学人文学院</w:t>
      </w:r>
    </w:p>
    <w:p w14:paraId="2D8C5D7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right"/>
        <w:textAlignment w:val="auto"/>
        <w:rPr>
          <w:rFonts w:hint="eastAsia"/>
          <w:b/>
          <w:bCs/>
          <w:lang w:val="en-US" w:eastAsia="zh-CN"/>
        </w:rPr>
      </w:pPr>
      <w:r>
        <w:rPr>
          <w:rFonts w:hint="eastAsia"/>
          <w:b/>
          <w:bCs/>
          <w:lang w:val="en-US" w:eastAsia="zh-CN"/>
        </w:rPr>
        <w:t>上海师范大学期刊社</w:t>
      </w:r>
    </w:p>
    <w:p w14:paraId="373A64E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right"/>
        <w:textAlignment w:val="auto"/>
        <w:rPr>
          <w:rFonts w:hint="eastAsia"/>
          <w:b/>
          <w:bCs/>
          <w:lang w:val="en-US" w:eastAsia="zh-CN"/>
        </w:rPr>
      </w:pPr>
      <w:r>
        <w:rPr>
          <w:rFonts w:hint="eastAsia"/>
          <w:b/>
          <w:bCs/>
          <w:lang w:val="en-US" w:eastAsia="zh-CN"/>
        </w:rPr>
        <w:t>上海市“国际比较文学”创新团队</w:t>
      </w:r>
    </w:p>
    <w:p w14:paraId="32014AC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right"/>
        <w:textAlignment w:val="auto"/>
        <w:rPr>
          <w:rFonts w:hint="eastAsia"/>
          <w:b/>
          <w:bCs/>
          <w:lang w:val="en-US" w:eastAsia="zh-CN"/>
        </w:rPr>
      </w:pPr>
      <w:r>
        <w:rPr>
          <w:rFonts w:hint="eastAsia"/>
          <w:b/>
          <w:bCs/>
          <w:lang w:val="en-US" w:eastAsia="zh-CN"/>
        </w:rPr>
        <w:t>《国际比较文学（中英文）》编辑部</w:t>
      </w:r>
    </w:p>
    <w:p w14:paraId="2933F3C0">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2025年5月6日</w:t>
      </w:r>
    </w:p>
    <w:p w14:paraId="10D06547">
      <w:pPr>
        <w:keepNext w:val="0"/>
        <w:keepLines w:val="0"/>
        <w:pageBreakBefore w:val="0"/>
        <w:widowControl w:val="0"/>
        <w:kinsoku/>
        <w:wordWrap/>
        <w:overflowPunct/>
        <w:topLinePunct w:val="0"/>
        <w:autoSpaceDE/>
        <w:autoSpaceDN/>
        <w:bidi w:val="0"/>
        <w:adjustRightInd w:val="0"/>
        <w:snapToGrid w:val="0"/>
        <w:spacing w:beforeAutospacing="0" w:afterAutospacing="0"/>
        <w:jc w:val="both"/>
        <w:textAlignment w:val="auto"/>
        <w:rPr>
          <w:rFonts w:hint="eastAsia" w:ascii="宋体" w:hAnsi="宋体" w:eastAsia="宋体" w:cs="宋体"/>
          <w:b/>
          <w:bCs/>
          <w:sz w:val="21"/>
          <w:szCs w:val="21"/>
          <w:lang w:val="en-US" w:eastAsia="zh-CN"/>
        </w:rPr>
      </w:pPr>
    </w:p>
    <w:p w14:paraId="568F59DB">
      <w:pPr>
        <w:keepNext w:val="0"/>
        <w:keepLines w:val="0"/>
        <w:pageBreakBefore w:val="0"/>
        <w:widowControl w:val="0"/>
        <w:kinsoku/>
        <w:wordWrap/>
        <w:overflowPunct/>
        <w:topLinePunct w:val="0"/>
        <w:autoSpaceDE/>
        <w:autoSpaceDN/>
        <w:bidi w:val="0"/>
        <w:adjustRightInd w:val="0"/>
        <w:snapToGrid w:val="0"/>
        <w:spacing w:beforeAutospacing="0" w:afterAutospacing="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议程安排（一号通知）</w:t>
      </w:r>
    </w:p>
    <w:p w14:paraId="271DCA4F">
      <w:pPr>
        <w:keepNext w:val="0"/>
        <w:keepLines w:val="0"/>
        <w:pageBreakBefore w:val="0"/>
        <w:widowControl w:val="0"/>
        <w:kinsoku/>
        <w:wordWrap/>
        <w:overflowPunct/>
        <w:topLinePunct w:val="0"/>
        <w:autoSpaceDE/>
        <w:autoSpaceDN/>
        <w:bidi w:val="0"/>
        <w:adjustRightInd w:val="0"/>
        <w:snapToGrid w:val="0"/>
        <w:spacing w:beforeAutospacing="0" w:afterAutospacing="0"/>
        <w:jc w:val="both"/>
        <w:textAlignment w:val="auto"/>
        <w:rPr>
          <w:rFonts w:hint="eastAsia" w:ascii="宋体" w:hAnsi="宋体" w:eastAsia="宋体" w:cs="宋体"/>
          <w:b w:val="0"/>
          <w:bCs w:val="0"/>
          <w:sz w:val="21"/>
          <w:szCs w:val="21"/>
          <w:lang w:val="en-US" w:eastAsia="zh-CN"/>
        </w:rPr>
      </w:pPr>
    </w:p>
    <w:p w14:paraId="1380056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6月13号（周五）全天，上海师范大学外宾楼报到（徐汇区桂林路100号）</w:t>
      </w:r>
    </w:p>
    <w:p w14:paraId="247BB23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b w:val="0"/>
          <w:bCs w:val="0"/>
          <w:sz w:val="21"/>
          <w:szCs w:val="21"/>
          <w:lang w:val="en-US" w:eastAsia="zh-CN"/>
        </w:rPr>
      </w:pPr>
    </w:p>
    <w:p w14:paraId="2D27C1C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6月14号（周六）上午，《国际比较文学（中英文）》期刊建设座谈会</w:t>
      </w:r>
    </w:p>
    <w:p w14:paraId="3D716FB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b w:val="0"/>
          <w:bCs w:val="0"/>
          <w:sz w:val="21"/>
          <w:szCs w:val="21"/>
          <w:lang w:val="en-US" w:eastAsia="zh-CN"/>
        </w:rPr>
      </w:pPr>
    </w:p>
    <w:p w14:paraId="0B00FBD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6月14号（周六）下午，第二届国际比较文学中青年学者论坛</w:t>
      </w:r>
    </w:p>
    <w:p w14:paraId="1990745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拟组织“中外文学关系”、“科幻文学与数字人文研究”、“译介学与翻译研究”、“比较诗学与跨学科研究”等4个主题分论坛。名额有限，现开放报名中，欲参加者请从速报名，</w:t>
      </w:r>
      <w:r>
        <w:rPr>
          <w:rFonts w:hint="eastAsia"/>
          <w:lang w:val="en-US" w:eastAsia="zh-CN"/>
        </w:rPr>
        <w:t>2025年6月5日报名截止</w:t>
      </w:r>
      <w:r>
        <w:rPr>
          <w:rFonts w:hint="eastAsia" w:ascii="宋体" w:hAnsi="宋体" w:eastAsia="宋体" w:cs="宋体"/>
          <w:b w:val="0"/>
          <w:bCs w:val="0"/>
          <w:sz w:val="21"/>
          <w:szCs w:val="21"/>
          <w:lang w:val="en-US" w:eastAsia="zh-CN"/>
        </w:rPr>
        <w:t>。</w:t>
      </w:r>
    </w:p>
    <w:p w14:paraId="42DC327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default" w:ascii="宋体" w:hAnsi="宋体" w:eastAsia="宋体" w:cs="宋体"/>
          <w:b w:val="0"/>
          <w:bCs w:val="0"/>
          <w:sz w:val="21"/>
          <w:szCs w:val="21"/>
          <w:lang w:val="en-US" w:eastAsia="zh-CN"/>
        </w:rPr>
      </w:pPr>
    </w:p>
    <w:p w14:paraId="70CF9C4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6月15号（周日）上午，比较文学教材建设座谈会</w:t>
      </w:r>
    </w:p>
    <w:p w14:paraId="01D60B5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b w:val="0"/>
          <w:bCs w:val="0"/>
          <w:sz w:val="21"/>
          <w:szCs w:val="21"/>
          <w:lang w:val="en-US" w:eastAsia="zh-CN"/>
        </w:rPr>
      </w:pPr>
    </w:p>
    <w:p w14:paraId="121E6F3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会务组与联系方式</w:t>
      </w:r>
    </w:p>
    <w:p w14:paraId="0A9B9C7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罗甜甜  邮箱：</w:t>
      </w:r>
      <w:r>
        <w:rPr>
          <w:rFonts w:hint="default" w:ascii="Times New Roman" w:hAnsi="Times New Roman" w:eastAsia="宋体" w:cs="Times New Roman"/>
          <w:b w:val="0"/>
          <w:bCs w:val="0"/>
          <w:color w:val="auto"/>
          <w:sz w:val="21"/>
          <w:szCs w:val="21"/>
          <w:u w:val="none"/>
          <w:lang w:val="en-US" w:eastAsia="zh-CN"/>
        </w:rPr>
        <w:t>lsweet97@163.com</w:t>
      </w:r>
      <w:r>
        <w:rPr>
          <w:rFonts w:hint="eastAsia" w:ascii="宋体" w:hAnsi="宋体" w:eastAsia="宋体" w:cs="宋体"/>
          <w:b w:val="0"/>
          <w:bCs w:val="0"/>
          <w:color w:val="auto"/>
          <w:sz w:val="21"/>
          <w:szCs w:val="21"/>
          <w:u w:val="none"/>
          <w:lang w:val="en-US" w:eastAsia="zh-CN"/>
        </w:rPr>
        <w:t>；</w:t>
      </w:r>
      <w:r>
        <w:rPr>
          <w:rFonts w:hint="eastAsia" w:ascii="宋体" w:hAnsi="宋体" w:eastAsia="宋体" w:cs="宋体"/>
          <w:b w:val="0"/>
          <w:bCs w:val="0"/>
          <w:sz w:val="21"/>
          <w:szCs w:val="21"/>
          <w:lang w:val="en-US" w:eastAsia="zh-CN"/>
        </w:rPr>
        <w:t>手机：19802176511</w:t>
      </w:r>
    </w:p>
    <w:p w14:paraId="026555B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于锦江  邮箱：</w:t>
      </w:r>
      <w:r>
        <w:rPr>
          <w:rFonts w:hint="default" w:ascii="Times New Roman" w:hAnsi="Times New Roman" w:eastAsia="宋体" w:cs="Times New Roman"/>
          <w:b w:val="0"/>
          <w:bCs w:val="0"/>
          <w:sz w:val="21"/>
          <w:szCs w:val="21"/>
          <w:lang w:val="en-US" w:eastAsia="zh-CN"/>
        </w:rPr>
        <w:t>409817730@qq.com</w:t>
      </w:r>
      <w:r>
        <w:rPr>
          <w:rFonts w:hint="eastAsia" w:ascii="宋体" w:hAnsi="宋体" w:eastAsia="宋体" w:cs="宋体"/>
          <w:b w:val="0"/>
          <w:bCs w:val="0"/>
          <w:sz w:val="21"/>
          <w:szCs w:val="21"/>
          <w:lang w:val="en-US" w:eastAsia="zh-CN"/>
        </w:rPr>
        <w:t>；手机：18936606816</w:t>
      </w:r>
    </w:p>
    <w:p w14:paraId="1F5E858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谢育文  邮箱：</w:t>
      </w:r>
      <w:r>
        <w:rPr>
          <w:rFonts w:hint="default" w:ascii="Times New Roman" w:hAnsi="Times New Roman" w:eastAsia="宋体" w:cs="Times New Roman"/>
          <w:b w:val="0"/>
          <w:bCs w:val="0"/>
          <w:sz w:val="21"/>
          <w:szCs w:val="21"/>
          <w:lang w:val="en-US" w:eastAsia="zh-CN"/>
        </w:rPr>
        <w:t>sugusss@163.com</w:t>
      </w:r>
      <w:r>
        <w:rPr>
          <w:rFonts w:hint="eastAsia" w:ascii="宋体" w:hAnsi="宋体" w:eastAsia="宋体" w:cs="宋体"/>
          <w:b w:val="0"/>
          <w:bCs w:val="0"/>
          <w:sz w:val="21"/>
          <w:szCs w:val="21"/>
          <w:lang w:val="en-US" w:eastAsia="zh-CN"/>
        </w:rPr>
        <w:t>；手机：19921843539</w:t>
      </w:r>
    </w:p>
    <w:p w14:paraId="01FB240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参会回执与收稿邮箱：</w:t>
      </w:r>
      <w:r>
        <w:rPr>
          <w:rFonts w:hint="default" w:ascii="Times New Roman" w:hAnsi="Times New Roman" w:cs="Times New Roman"/>
          <w:lang w:val="en-US" w:eastAsia="zh-CN"/>
        </w:rPr>
        <w:t>chinaicl@163.com</w:t>
      </w:r>
    </w:p>
    <w:p w14:paraId="7889CC0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default" w:ascii="宋体" w:hAnsi="宋体" w:eastAsia="宋体" w:cs="宋体"/>
          <w:b w:val="0"/>
          <w:bCs w:val="0"/>
          <w:sz w:val="21"/>
          <w:szCs w:val="21"/>
          <w:lang w:val="en-US" w:eastAsia="zh-CN"/>
        </w:rPr>
      </w:pPr>
    </w:p>
    <w:p w14:paraId="3F594D1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参会回执</w:t>
      </w:r>
    </w:p>
    <w:p w14:paraId="382FA6A9">
      <w:pPr>
        <w:spacing w:after="0" w:line="360" w:lineRule="atLeas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如蒙</w:t>
      </w:r>
      <w:r>
        <w:rPr>
          <w:rFonts w:hint="eastAsia" w:ascii="宋体" w:hAnsi="宋体" w:eastAsia="宋体" w:cs="宋体"/>
          <w:sz w:val="21"/>
          <w:szCs w:val="21"/>
        </w:rPr>
        <w:t>惠允参会，请您在</w:t>
      </w:r>
      <w:r>
        <w:rPr>
          <w:rFonts w:hint="eastAsia" w:ascii="宋体" w:hAnsi="宋体" w:eastAsia="宋体" w:cs="宋体"/>
          <w:b/>
          <w:sz w:val="21"/>
          <w:szCs w:val="21"/>
        </w:rPr>
        <w:t>2025年</w:t>
      </w:r>
      <w:r>
        <w:rPr>
          <w:rFonts w:hint="eastAsia" w:ascii="宋体" w:hAnsi="宋体" w:eastAsia="宋体" w:cs="宋体"/>
          <w:b/>
          <w:sz w:val="21"/>
          <w:szCs w:val="21"/>
          <w:lang w:val="en-US" w:eastAsia="zh-CN"/>
        </w:rPr>
        <w:t>6</w:t>
      </w:r>
      <w:r>
        <w:rPr>
          <w:rFonts w:hint="eastAsia" w:ascii="宋体" w:hAnsi="宋体" w:eastAsia="宋体" w:cs="宋体"/>
          <w:b/>
          <w:sz w:val="21"/>
          <w:szCs w:val="21"/>
        </w:rPr>
        <w:t>月</w:t>
      </w:r>
      <w:r>
        <w:rPr>
          <w:rFonts w:hint="eastAsia" w:ascii="宋体" w:hAnsi="宋体" w:eastAsia="宋体" w:cs="宋体"/>
          <w:b/>
          <w:sz w:val="21"/>
          <w:szCs w:val="21"/>
          <w:lang w:val="en-US" w:eastAsia="zh-CN"/>
        </w:rPr>
        <w:t>5</w:t>
      </w:r>
      <w:r>
        <w:rPr>
          <w:rFonts w:hint="eastAsia" w:ascii="宋体" w:hAnsi="宋体" w:eastAsia="宋体" w:cs="宋体"/>
          <w:b/>
          <w:sz w:val="21"/>
          <w:szCs w:val="21"/>
        </w:rPr>
        <w:t>日</w:t>
      </w:r>
      <w:r>
        <w:rPr>
          <w:rFonts w:hint="eastAsia" w:ascii="宋体" w:hAnsi="宋体" w:eastAsia="宋体" w:cs="宋体"/>
          <w:sz w:val="21"/>
          <w:szCs w:val="21"/>
        </w:rPr>
        <w:t>前将回执</w:t>
      </w:r>
      <w:r>
        <w:rPr>
          <w:rFonts w:hint="eastAsia" w:ascii="宋体" w:hAnsi="宋体" w:eastAsia="宋体" w:cs="宋体"/>
          <w:sz w:val="21"/>
          <w:szCs w:val="21"/>
          <w:lang w:val="en-US" w:eastAsia="zh-CN"/>
        </w:rPr>
        <w:t>或论文全文</w:t>
      </w:r>
      <w:r>
        <w:rPr>
          <w:rFonts w:hint="eastAsia" w:ascii="宋体" w:hAnsi="宋体" w:eastAsia="宋体" w:cs="宋体"/>
          <w:kern w:val="2"/>
          <w:sz w:val="21"/>
          <w:szCs w:val="21"/>
        </w:rPr>
        <w:t>发至</w:t>
      </w:r>
      <w:r>
        <w:rPr>
          <w:rFonts w:hint="eastAsia" w:ascii="宋体" w:hAnsi="宋体" w:eastAsia="宋体" w:cs="宋体"/>
          <w:kern w:val="2"/>
          <w:sz w:val="21"/>
          <w:szCs w:val="21"/>
          <w:lang w:val="en-US" w:eastAsia="zh-CN"/>
        </w:rPr>
        <w:t>编辑部官方专用收稿邮箱</w:t>
      </w:r>
      <w:r>
        <w:rPr>
          <w:rFonts w:hint="default" w:ascii="Times New Roman" w:hAnsi="Times New Roman" w:cs="Times New Roman"/>
          <w:lang w:val="en-US" w:eastAsia="zh-CN"/>
        </w:rPr>
        <w:t>chinaicl@163.com</w:t>
      </w:r>
      <w:r>
        <w:rPr>
          <w:rFonts w:hint="eastAsia" w:ascii="宋体" w:hAnsi="宋体" w:eastAsia="宋体" w:cs="宋体"/>
          <w:sz w:val="21"/>
          <w:szCs w:val="21"/>
        </w:rPr>
        <w:t>，赐告参会意愿，如行程有变动，也请您及时</w:t>
      </w:r>
      <w:r>
        <w:rPr>
          <w:rFonts w:hint="eastAsia" w:ascii="宋体" w:hAnsi="宋体" w:eastAsia="宋体" w:cs="宋体"/>
          <w:sz w:val="21"/>
          <w:szCs w:val="21"/>
          <w:lang w:val="en-US" w:eastAsia="zh-CN"/>
        </w:rPr>
        <w:t>告知</w:t>
      </w:r>
      <w:r>
        <w:rPr>
          <w:rFonts w:hint="eastAsia" w:ascii="宋体" w:hAnsi="宋体" w:eastAsia="宋体" w:cs="宋体"/>
          <w:sz w:val="21"/>
          <w:szCs w:val="21"/>
        </w:rPr>
        <w:t>。感谢您的大力支持，并由衷期待您的精彩发言与讨论互动。</w:t>
      </w:r>
    </w:p>
    <w:p w14:paraId="3D678F51">
      <w:pPr>
        <w:spacing w:after="0" w:line="360" w:lineRule="atLeast"/>
        <w:ind w:firstLine="420" w:firstLineChars="200"/>
        <w:rPr>
          <w:rFonts w:hint="eastAsia" w:ascii="宋体" w:hAnsi="宋体" w:eastAsia="宋体" w:cs="宋体"/>
          <w:sz w:val="21"/>
          <w:szCs w:val="21"/>
        </w:rPr>
      </w:pPr>
    </w:p>
    <w:tbl>
      <w:tblPr>
        <w:tblStyle w:val="2"/>
        <w:tblW w:w="8826" w:type="dxa"/>
        <w:tblInd w:w="0" w:type="dxa"/>
        <w:tblLayout w:type="fixed"/>
        <w:tblCellMar>
          <w:top w:w="0" w:type="dxa"/>
          <w:left w:w="108" w:type="dxa"/>
          <w:bottom w:w="0" w:type="dxa"/>
          <w:right w:w="108" w:type="dxa"/>
        </w:tblCellMar>
      </w:tblPr>
      <w:tblGrid>
        <w:gridCol w:w="1462"/>
        <w:gridCol w:w="2017"/>
        <w:gridCol w:w="1271"/>
        <w:gridCol w:w="1276"/>
        <w:gridCol w:w="2800"/>
      </w:tblGrid>
      <w:tr w14:paraId="474B7270">
        <w:tblPrEx>
          <w:tblCellMar>
            <w:top w:w="0" w:type="dxa"/>
            <w:left w:w="108" w:type="dxa"/>
            <w:bottom w:w="0" w:type="dxa"/>
            <w:right w:w="108" w:type="dxa"/>
          </w:tblCellMar>
        </w:tblPrEx>
        <w:trPr>
          <w:cantSplit/>
          <w:trHeight w:val="520"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739BF0AA">
            <w:pPr>
              <w:spacing w:after="0" w:line="360" w:lineRule="atLeast"/>
              <w:jc w:val="left"/>
              <w:rPr>
                <w:rFonts w:hint="eastAsia" w:ascii="宋体" w:hAnsi="宋体" w:eastAsia="宋体" w:cs="宋体"/>
                <w:sz w:val="21"/>
                <w:szCs w:val="21"/>
              </w:rPr>
            </w:pPr>
            <w:r>
              <w:rPr>
                <w:rFonts w:hint="eastAsia" w:ascii="宋体" w:hAnsi="宋体" w:eastAsia="宋体" w:cs="宋体"/>
                <w:sz w:val="21"/>
                <w:szCs w:val="21"/>
              </w:rPr>
              <w:t>姓 名</w:t>
            </w:r>
          </w:p>
        </w:tc>
        <w:tc>
          <w:tcPr>
            <w:tcW w:w="2017" w:type="dxa"/>
            <w:tcBorders>
              <w:top w:val="single" w:color="000000" w:sz="4" w:space="0"/>
              <w:left w:val="nil"/>
              <w:bottom w:val="single" w:color="000000" w:sz="4" w:space="0"/>
              <w:right w:val="single" w:color="000000" w:sz="4" w:space="0"/>
            </w:tcBorders>
            <w:vAlign w:val="center"/>
          </w:tcPr>
          <w:p w14:paraId="1F3FC3E2">
            <w:pPr>
              <w:spacing w:after="0" w:line="360" w:lineRule="atLeast"/>
              <w:jc w:val="left"/>
              <w:rPr>
                <w:rFonts w:hint="eastAsia" w:ascii="宋体" w:hAnsi="宋体" w:eastAsia="宋体" w:cs="宋体"/>
                <w:sz w:val="21"/>
                <w:szCs w:val="21"/>
                <w:lang w:val="en-US" w:eastAsia="zh-CN"/>
              </w:rPr>
            </w:pPr>
          </w:p>
        </w:tc>
        <w:tc>
          <w:tcPr>
            <w:tcW w:w="1271" w:type="dxa"/>
            <w:tcBorders>
              <w:top w:val="single" w:color="000000" w:sz="4" w:space="0"/>
              <w:left w:val="nil"/>
              <w:bottom w:val="single" w:color="000000" w:sz="4" w:space="0"/>
              <w:right w:val="single" w:color="000000" w:sz="4" w:space="0"/>
            </w:tcBorders>
            <w:vAlign w:val="center"/>
          </w:tcPr>
          <w:p w14:paraId="762ADE0A">
            <w:pPr>
              <w:spacing w:after="0" w:line="360" w:lineRule="atLeast"/>
              <w:jc w:val="left"/>
              <w:rPr>
                <w:rFonts w:hint="eastAsia" w:ascii="宋体" w:hAnsi="宋体" w:eastAsia="宋体" w:cs="宋体"/>
                <w:sz w:val="21"/>
                <w:szCs w:val="21"/>
              </w:rPr>
            </w:pPr>
            <w:r>
              <w:rPr>
                <w:rFonts w:hint="eastAsia" w:ascii="宋体" w:hAnsi="宋体" w:eastAsia="宋体" w:cs="宋体"/>
                <w:sz w:val="21"/>
                <w:szCs w:val="21"/>
              </w:rPr>
              <w:t>性  别</w:t>
            </w:r>
          </w:p>
        </w:tc>
        <w:tc>
          <w:tcPr>
            <w:tcW w:w="4076" w:type="dxa"/>
            <w:gridSpan w:val="2"/>
            <w:tcBorders>
              <w:top w:val="single" w:color="000000" w:sz="4" w:space="0"/>
              <w:left w:val="nil"/>
              <w:bottom w:val="single" w:color="000000" w:sz="4" w:space="0"/>
              <w:right w:val="single" w:color="000000" w:sz="4" w:space="0"/>
            </w:tcBorders>
            <w:vAlign w:val="center"/>
          </w:tcPr>
          <w:p w14:paraId="2201E4D1">
            <w:pPr>
              <w:spacing w:after="0" w:line="360" w:lineRule="atLeast"/>
              <w:jc w:val="left"/>
              <w:rPr>
                <w:rFonts w:hint="eastAsia" w:ascii="宋体" w:hAnsi="宋体" w:eastAsia="宋体" w:cs="宋体"/>
                <w:sz w:val="21"/>
                <w:szCs w:val="21"/>
                <w:lang w:val="en-US" w:eastAsia="zh-CN"/>
              </w:rPr>
            </w:pPr>
          </w:p>
        </w:tc>
      </w:tr>
      <w:tr w14:paraId="5E41CC39">
        <w:tblPrEx>
          <w:tblCellMar>
            <w:top w:w="0" w:type="dxa"/>
            <w:left w:w="108" w:type="dxa"/>
            <w:bottom w:w="0" w:type="dxa"/>
            <w:right w:w="108" w:type="dxa"/>
          </w:tblCellMar>
        </w:tblPrEx>
        <w:trPr>
          <w:cantSplit/>
          <w:trHeight w:val="558"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FE91B0A">
            <w:pPr>
              <w:spacing w:after="0" w:line="360" w:lineRule="atLeast"/>
              <w:jc w:val="left"/>
              <w:rPr>
                <w:rFonts w:hint="eastAsia" w:ascii="宋体" w:hAnsi="宋体" w:eastAsia="宋体" w:cs="宋体"/>
                <w:sz w:val="21"/>
                <w:szCs w:val="21"/>
              </w:rPr>
            </w:pPr>
            <w:r>
              <w:rPr>
                <w:rFonts w:hint="eastAsia" w:ascii="宋体" w:hAnsi="宋体" w:eastAsia="宋体" w:cs="宋体"/>
                <w:sz w:val="21"/>
                <w:szCs w:val="21"/>
              </w:rPr>
              <w:t>职 称</w:t>
            </w:r>
          </w:p>
        </w:tc>
        <w:tc>
          <w:tcPr>
            <w:tcW w:w="2017" w:type="dxa"/>
            <w:tcBorders>
              <w:top w:val="single" w:color="000000" w:sz="4" w:space="0"/>
              <w:left w:val="nil"/>
              <w:bottom w:val="single" w:color="000000" w:sz="4" w:space="0"/>
              <w:right w:val="single" w:color="000000" w:sz="4" w:space="0"/>
            </w:tcBorders>
            <w:vAlign w:val="center"/>
          </w:tcPr>
          <w:p w14:paraId="6CDF63E5">
            <w:pPr>
              <w:spacing w:after="0" w:line="360" w:lineRule="atLeast"/>
              <w:jc w:val="left"/>
              <w:rPr>
                <w:rFonts w:hint="eastAsia" w:ascii="宋体" w:hAnsi="宋体" w:eastAsia="宋体" w:cs="宋体"/>
                <w:sz w:val="21"/>
                <w:szCs w:val="21"/>
                <w:lang w:val="en-US" w:eastAsia="zh-CN"/>
              </w:rPr>
            </w:pPr>
          </w:p>
        </w:tc>
        <w:tc>
          <w:tcPr>
            <w:tcW w:w="1271" w:type="dxa"/>
            <w:tcBorders>
              <w:top w:val="single" w:color="000000" w:sz="4" w:space="0"/>
              <w:left w:val="nil"/>
              <w:bottom w:val="single" w:color="000000" w:sz="4" w:space="0"/>
              <w:right w:val="single" w:color="000000" w:sz="4" w:space="0"/>
            </w:tcBorders>
            <w:vAlign w:val="center"/>
          </w:tcPr>
          <w:p w14:paraId="36518533">
            <w:pPr>
              <w:spacing w:after="0" w:line="360" w:lineRule="atLeast"/>
              <w:jc w:val="left"/>
              <w:rPr>
                <w:rFonts w:hint="eastAsia" w:ascii="宋体" w:hAnsi="宋体" w:eastAsia="宋体" w:cs="宋体"/>
                <w:sz w:val="21"/>
                <w:szCs w:val="21"/>
              </w:rPr>
            </w:pPr>
            <w:r>
              <w:rPr>
                <w:rFonts w:hint="eastAsia" w:ascii="宋体" w:hAnsi="宋体" w:eastAsia="宋体" w:cs="宋体"/>
                <w:sz w:val="21"/>
                <w:szCs w:val="21"/>
              </w:rPr>
              <w:t>职  务</w:t>
            </w:r>
          </w:p>
        </w:tc>
        <w:tc>
          <w:tcPr>
            <w:tcW w:w="4076" w:type="dxa"/>
            <w:gridSpan w:val="2"/>
            <w:tcBorders>
              <w:top w:val="single" w:color="000000" w:sz="4" w:space="0"/>
              <w:left w:val="nil"/>
              <w:bottom w:val="single" w:color="000000" w:sz="4" w:space="0"/>
              <w:right w:val="single" w:color="000000" w:sz="4" w:space="0"/>
            </w:tcBorders>
            <w:vAlign w:val="center"/>
          </w:tcPr>
          <w:p w14:paraId="7A2934E0">
            <w:pPr>
              <w:spacing w:after="0" w:line="360" w:lineRule="atLeast"/>
              <w:jc w:val="left"/>
              <w:rPr>
                <w:rFonts w:hint="eastAsia" w:ascii="宋体" w:hAnsi="宋体" w:eastAsia="宋体" w:cs="宋体"/>
                <w:sz w:val="21"/>
                <w:szCs w:val="21"/>
                <w:lang w:val="en-US" w:eastAsia="zh-CN"/>
              </w:rPr>
            </w:pPr>
          </w:p>
        </w:tc>
      </w:tr>
      <w:tr w14:paraId="62F3A9BA">
        <w:tblPrEx>
          <w:tblCellMar>
            <w:top w:w="0" w:type="dxa"/>
            <w:left w:w="108" w:type="dxa"/>
            <w:bottom w:w="0" w:type="dxa"/>
            <w:right w:w="108" w:type="dxa"/>
          </w:tblCellMar>
        </w:tblPrEx>
        <w:trPr>
          <w:trHeight w:val="494"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7F82313C">
            <w:pPr>
              <w:spacing w:after="0" w:line="360" w:lineRule="atLeast"/>
              <w:jc w:val="left"/>
              <w:rPr>
                <w:rFonts w:hint="eastAsia" w:ascii="宋体" w:hAnsi="宋体" w:eastAsia="宋体" w:cs="宋体"/>
                <w:sz w:val="21"/>
                <w:szCs w:val="21"/>
              </w:rPr>
            </w:pPr>
            <w:r>
              <w:rPr>
                <w:rFonts w:hint="eastAsia" w:ascii="宋体" w:hAnsi="宋体" w:eastAsia="宋体" w:cs="宋体"/>
                <w:sz w:val="21"/>
                <w:szCs w:val="21"/>
              </w:rPr>
              <w:t>单 位</w:t>
            </w:r>
          </w:p>
        </w:tc>
        <w:tc>
          <w:tcPr>
            <w:tcW w:w="7364" w:type="dxa"/>
            <w:gridSpan w:val="4"/>
            <w:tcBorders>
              <w:top w:val="single" w:color="000000" w:sz="4" w:space="0"/>
              <w:left w:val="nil"/>
              <w:bottom w:val="single" w:color="000000" w:sz="4" w:space="0"/>
              <w:right w:val="single" w:color="000000" w:sz="4" w:space="0"/>
            </w:tcBorders>
            <w:vAlign w:val="center"/>
          </w:tcPr>
          <w:p w14:paraId="699AFA7B">
            <w:pPr>
              <w:spacing w:after="0" w:line="360" w:lineRule="atLeast"/>
              <w:jc w:val="left"/>
              <w:rPr>
                <w:rFonts w:hint="eastAsia" w:ascii="宋体" w:hAnsi="宋体" w:eastAsia="宋体" w:cs="宋体"/>
                <w:sz w:val="21"/>
                <w:szCs w:val="21"/>
                <w:lang w:val="en-US" w:eastAsia="zh-CN"/>
              </w:rPr>
            </w:pPr>
          </w:p>
        </w:tc>
      </w:tr>
      <w:tr w14:paraId="07A9E560">
        <w:tblPrEx>
          <w:tblCellMar>
            <w:top w:w="0" w:type="dxa"/>
            <w:left w:w="108" w:type="dxa"/>
            <w:bottom w:w="0" w:type="dxa"/>
            <w:right w:w="108" w:type="dxa"/>
          </w:tblCellMar>
        </w:tblPrEx>
        <w:trPr>
          <w:trHeight w:val="592"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03373DFF">
            <w:pPr>
              <w:spacing w:after="0" w:line="36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rPr>
              <w:t>住宿</w:t>
            </w:r>
            <w:r>
              <w:rPr>
                <w:rFonts w:hint="eastAsia" w:ascii="宋体" w:hAnsi="宋体" w:eastAsia="宋体" w:cs="宋体"/>
                <w:sz w:val="21"/>
                <w:szCs w:val="21"/>
                <w:lang w:val="en-US" w:eastAsia="zh-CN"/>
              </w:rPr>
              <w:t>需求</w:t>
            </w:r>
          </w:p>
        </w:tc>
        <w:tc>
          <w:tcPr>
            <w:tcW w:w="7364" w:type="dxa"/>
            <w:gridSpan w:val="4"/>
            <w:tcBorders>
              <w:top w:val="single" w:color="000000" w:sz="4" w:space="0"/>
              <w:left w:val="nil"/>
              <w:bottom w:val="single" w:color="000000" w:sz="4" w:space="0"/>
              <w:right w:val="single" w:color="000000" w:sz="4" w:space="0"/>
            </w:tcBorders>
            <w:vAlign w:val="center"/>
          </w:tcPr>
          <w:p w14:paraId="717FB2B9">
            <w:pPr>
              <w:spacing w:after="0" w:line="360" w:lineRule="atLeast"/>
              <w:jc w:val="left"/>
              <w:rPr>
                <w:rFonts w:hint="eastAsia" w:ascii="宋体" w:hAnsi="宋体" w:eastAsia="宋体" w:cs="宋体"/>
                <w:sz w:val="21"/>
                <w:szCs w:val="21"/>
              </w:rPr>
            </w:pPr>
            <w:r>
              <w:rPr>
                <w:rFonts w:hint="eastAsia" w:ascii="宋体" w:hAnsi="宋体" w:eastAsia="宋体" w:cs="宋体"/>
                <w:sz w:val="21"/>
                <w:szCs w:val="21"/>
              </w:rPr>
              <w:t>需  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14:paraId="524B4EEF">
            <w:pPr>
              <w:spacing w:after="0" w:line="36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6月13日周五晚（  ） 6月14日周六晚（  ） 6月15日周日晚（  ）</w:t>
            </w:r>
          </w:p>
          <w:p w14:paraId="64F6F788">
            <w:pPr>
              <w:spacing w:after="0" w:line="360" w:lineRule="atLeast"/>
              <w:jc w:val="left"/>
              <w:rPr>
                <w:rFonts w:hint="eastAsia" w:ascii="宋体" w:hAnsi="宋体" w:eastAsia="宋体" w:cs="宋体"/>
                <w:sz w:val="21"/>
                <w:szCs w:val="21"/>
              </w:rPr>
            </w:pPr>
            <w:r>
              <w:rPr>
                <w:rFonts w:hint="eastAsia" w:ascii="宋体" w:hAnsi="宋体" w:eastAsia="宋体" w:cs="宋体"/>
                <w:sz w:val="21"/>
                <w:szCs w:val="21"/>
              </w:rPr>
              <w:t>不需要（    ）</w:t>
            </w:r>
          </w:p>
        </w:tc>
      </w:tr>
      <w:tr w14:paraId="4FA34EBB">
        <w:tblPrEx>
          <w:tblCellMar>
            <w:top w:w="0" w:type="dxa"/>
            <w:left w:w="108" w:type="dxa"/>
            <w:bottom w:w="0" w:type="dxa"/>
            <w:right w:w="108" w:type="dxa"/>
          </w:tblCellMar>
        </w:tblPrEx>
        <w:trPr>
          <w:trHeight w:val="592"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5E68DF6E">
            <w:pPr>
              <w:spacing w:after="0" w:line="360" w:lineRule="atLeast"/>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餐饮需求</w:t>
            </w:r>
          </w:p>
        </w:tc>
        <w:tc>
          <w:tcPr>
            <w:tcW w:w="7364" w:type="dxa"/>
            <w:gridSpan w:val="4"/>
            <w:tcBorders>
              <w:top w:val="single" w:color="000000" w:sz="4" w:space="0"/>
              <w:left w:val="nil"/>
              <w:bottom w:val="single" w:color="000000" w:sz="4" w:space="0"/>
              <w:right w:val="single" w:color="000000" w:sz="4" w:space="0"/>
            </w:tcBorders>
            <w:vAlign w:val="center"/>
          </w:tcPr>
          <w:p w14:paraId="4A3B6060">
            <w:pPr>
              <w:spacing w:after="0" w:line="360" w:lineRule="atLeast"/>
              <w:jc w:val="left"/>
              <w:rPr>
                <w:rFonts w:hint="eastAsia" w:ascii="宋体" w:hAnsi="宋体" w:eastAsia="宋体" w:cs="宋体"/>
                <w:sz w:val="21"/>
                <w:szCs w:val="21"/>
              </w:rPr>
            </w:pPr>
            <w:r>
              <w:rPr>
                <w:rFonts w:hint="eastAsia" w:ascii="宋体" w:hAnsi="宋体" w:eastAsia="宋体" w:cs="宋体"/>
                <w:sz w:val="21"/>
                <w:szCs w:val="21"/>
              </w:rPr>
              <w:t>需  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p>
          <w:p w14:paraId="61ECAF1D">
            <w:pPr>
              <w:spacing w:after="0" w:line="36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6月13日周五晚餐（  ） </w:t>
            </w:r>
          </w:p>
          <w:p w14:paraId="5B050D18">
            <w:pPr>
              <w:spacing w:after="0" w:line="36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6月14日周六午餐（  ）        6月14日周六晚餐（  ） </w:t>
            </w:r>
          </w:p>
          <w:p w14:paraId="1BE96E71">
            <w:pPr>
              <w:spacing w:after="0" w:line="36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6月15日周日午餐（  ）        6月15日周日晚餐（  ）</w:t>
            </w:r>
          </w:p>
          <w:p w14:paraId="6B7B9493">
            <w:pPr>
              <w:spacing w:after="0" w:line="360" w:lineRule="atLeast"/>
              <w:jc w:val="left"/>
              <w:rPr>
                <w:rFonts w:hint="eastAsia" w:ascii="宋体" w:hAnsi="宋体" w:eastAsia="宋体" w:cs="宋体"/>
                <w:sz w:val="21"/>
                <w:szCs w:val="21"/>
              </w:rPr>
            </w:pPr>
            <w:r>
              <w:rPr>
                <w:rFonts w:hint="eastAsia" w:ascii="宋体" w:hAnsi="宋体" w:eastAsia="宋体" w:cs="宋体"/>
                <w:sz w:val="21"/>
                <w:szCs w:val="21"/>
              </w:rPr>
              <w:t>不需要（    ）</w:t>
            </w:r>
          </w:p>
        </w:tc>
      </w:tr>
      <w:tr w14:paraId="063BAE09">
        <w:tblPrEx>
          <w:tblCellMar>
            <w:top w:w="0" w:type="dxa"/>
            <w:left w:w="108" w:type="dxa"/>
            <w:bottom w:w="0" w:type="dxa"/>
            <w:right w:w="108" w:type="dxa"/>
          </w:tblCellMar>
        </w:tblPrEx>
        <w:trPr>
          <w:trHeight w:val="526"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742030D3">
            <w:pPr>
              <w:spacing w:after="0" w:line="360" w:lineRule="atLeast"/>
              <w:jc w:val="left"/>
              <w:rPr>
                <w:rFonts w:hint="eastAsia" w:ascii="宋体" w:hAnsi="宋体" w:eastAsia="宋体" w:cs="宋体"/>
                <w:sz w:val="21"/>
                <w:szCs w:val="21"/>
              </w:rPr>
            </w:pPr>
            <w:r>
              <w:rPr>
                <w:rFonts w:hint="eastAsia" w:ascii="宋体" w:hAnsi="宋体" w:eastAsia="宋体" w:cs="宋体"/>
                <w:sz w:val="21"/>
                <w:szCs w:val="21"/>
              </w:rPr>
              <w:t>电子邮箱</w:t>
            </w:r>
          </w:p>
        </w:tc>
        <w:tc>
          <w:tcPr>
            <w:tcW w:w="3288" w:type="dxa"/>
            <w:gridSpan w:val="2"/>
            <w:tcBorders>
              <w:top w:val="single" w:color="000000" w:sz="4" w:space="0"/>
              <w:left w:val="nil"/>
              <w:bottom w:val="single" w:color="000000" w:sz="4" w:space="0"/>
              <w:right w:val="single" w:color="000000" w:sz="4" w:space="0"/>
            </w:tcBorders>
            <w:vAlign w:val="center"/>
          </w:tcPr>
          <w:p w14:paraId="28A3C516">
            <w:pPr>
              <w:spacing w:after="0" w:line="360" w:lineRule="atLeast"/>
              <w:jc w:val="left"/>
              <w:rPr>
                <w:rFonts w:hint="eastAsia" w:ascii="宋体" w:hAnsi="宋体" w:eastAsia="宋体" w:cs="宋体"/>
                <w:sz w:val="21"/>
                <w:szCs w:val="21"/>
                <w:lang w:val="en-US" w:eastAsia="zh-CN"/>
              </w:rPr>
            </w:pPr>
          </w:p>
        </w:tc>
        <w:tc>
          <w:tcPr>
            <w:tcW w:w="1276" w:type="dxa"/>
            <w:tcBorders>
              <w:top w:val="single" w:color="000000" w:sz="4" w:space="0"/>
              <w:left w:val="nil"/>
              <w:bottom w:val="single" w:color="000000" w:sz="4" w:space="0"/>
              <w:right w:val="single" w:color="000000" w:sz="4" w:space="0"/>
            </w:tcBorders>
            <w:vAlign w:val="center"/>
          </w:tcPr>
          <w:p w14:paraId="2FB520B1">
            <w:pPr>
              <w:spacing w:after="0" w:line="360" w:lineRule="atLeast"/>
              <w:jc w:val="left"/>
              <w:rPr>
                <w:rFonts w:hint="eastAsia" w:ascii="宋体" w:hAnsi="宋体" w:eastAsia="宋体" w:cs="宋体"/>
                <w:sz w:val="21"/>
                <w:szCs w:val="21"/>
              </w:rPr>
            </w:pPr>
            <w:r>
              <w:rPr>
                <w:rFonts w:hint="eastAsia" w:ascii="宋体" w:hAnsi="宋体" w:eastAsia="宋体" w:cs="宋体"/>
                <w:sz w:val="21"/>
                <w:szCs w:val="21"/>
              </w:rPr>
              <w:t>手  机</w:t>
            </w:r>
          </w:p>
        </w:tc>
        <w:tc>
          <w:tcPr>
            <w:tcW w:w="2800" w:type="dxa"/>
            <w:tcBorders>
              <w:top w:val="single" w:color="000000" w:sz="4" w:space="0"/>
              <w:left w:val="nil"/>
              <w:bottom w:val="single" w:color="000000" w:sz="4" w:space="0"/>
              <w:right w:val="single" w:color="000000" w:sz="4" w:space="0"/>
            </w:tcBorders>
            <w:vAlign w:val="center"/>
          </w:tcPr>
          <w:p w14:paraId="6D44DCA6">
            <w:pPr>
              <w:spacing w:after="0" w:line="360" w:lineRule="atLeast"/>
              <w:jc w:val="left"/>
              <w:rPr>
                <w:rFonts w:hint="eastAsia" w:ascii="宋体" w:hAnsi="宋体" w:eastAsia="宋体" w:cs="宋体"/>
                <w:sz w:val="21"/>
                <w:szCs w:val="21"/>
                <w:lang w:val="en-US" w:eastAsia="zh-CN"/>
              </w:rPr>
            </w:pPr>
          </w:p>
        </w:tc>
      </w:tr>
      <w:tr w14:paraId="0857F8D7">
        <w:tblPrEx>
          <w:tblCellMar>
            <w:top w:w="0" w:type="dxa"/>
            <w:left w:w="108" w:type="dxa"/>
            <w:bottom w:w="0" w:type="dxa"/>
            <w:right w:w="108" w:type="dxa"/>
          </w:tblCellMar>
        </w:tblPrEx>
        <w:trPr>
          <w:trHeight w:val="569"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53C2242F">
            <w:pPr>
              <w:spacing w:after="0" w:line="360" w:lineRule="atLeast"/>
              <w:jc w:val="left"/>
              <w:rPr>
                <w:rFonts w:hint="eastAsia" w:ascii="宋体" w:hAnsi="宋体" w:eastAsia="宋体" w:cs="宋体"/>
                <w:sz w:val="21"/>
                <w:szCs w:val="21"/>
              </w:rPr>
            </w:pPr>
            <w:r>
              <w:rPr>
                <w:rFonts w:hint="eastAsia" w:ascii="宋体" w:hAnsi="宋体" w:eastAsia="宋体" w:cs="宋体"/>
                <w:sz w:val="21"/>
                <w:szCs w:val="21"/>
              </w:rPr>
              <w:t>论文题目</w:t>
            </w:r>
          </w:p>
        </w:tc>
        <w:tc>
          <w:tcPr>
            <w:tcW w:w="7364" w:type="dxa"/>
            <w:gridSpan w:val="4"/>
            <w:tcBorders>
              <w:top w:val="single" w:color="000000" w:sz="4" w:space="0"/>
              <w:left w:val="nil"/>
              <w:bottom w:val="single" w:color="000000" w:sz="4" w:space="0"/>
              <w:right w:val="single" w:color="000000" w:sz="4" w:space="0"/>
            </w:tcBorders>
            <w:vAlign w:val="center"/>
          </w:tcPr>
          <w:p w14:paraId="58BC6F4B">
            <w:pPr>
              <w:spacing w:after="0" w:line="360" w:lineRule="atLeast"/>
              <w:jc w:val="left"/>
              <w:rPr>
                <w:rFonts w:hint="eastAsia" w:ascii="宋体" w:hAnsi="宋体" w:eastAsia="宋体" w:cs="宋体"/>
                <w:sz w:val="21"/>
                <w:szCs w:val="21"/>
                <w:lang w:val="en-US" w:eastAsia="zh-CN"/>
              </w:rPr>
            </w:pPr>
          </w:p>
        </w:tc>
      </w:tr>
      <w:tr w14:paraId="3D7826D2">
        <w:tblPrEx>
          <w:tblCellMar>
            <w:top w:w="0" w:type="dxa"/>
            <w:left w:w="108" w:type="dxa"/>
            <w:bottom w:w="0" w:type="dxa"/>
            <w:right w:w="108" w:type="dxa"/>
          </w:tblCellMar>
        </w:tblPrEx>
        <w:trPr>
          <w:trHeight w:val="2870"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0CE9EBB2">
            <w:pPr>
              <w:spacing w:after="0" w:line="360" w:lineRule="atLeast"/>
              <w:jc w:val="left"/>
              <w:rPr>
                <w:rFonts w:hint="eastAsia" w:ascii="宋体" w:hAnsi="宋体" w:eastAsia="宋体" w:cs="宋体"/>
                <w:sz w:val="21"/>
                <w:szCs w:val="21"/>
              </w:rPr>
            </w:pPr>
            <w:r>
              <w:rPr>
                <w:rFonts w:hint="eastAsia" w:ascii="宋体" w:hAnsi="宋体" w:eastAsia="宋体" w:cs="宋体"/>
                <w:sz w:val="21"/>
                <w:szCs w:val="21"/>
              </w:rPr>
              <w:t>论文摘要（500字内）</w:t>
            </w:r>
          </w:p>
        </w:tc>
        <w:tc>
          <w:tcPr>
            <w:tcW w:w="7364" w:type="dxa"/>
            <w:gridSpan w:val="4"/>
            <w:tcBorders>
              <w:top w:val="single" w:color="000000" w:sz="4" w:space="0"/>
              <w:left w:val="nil"/>
              <w:bottom w:val="single" w:color="000000" w:sz="4" w:space="0"/>
              <w:right w:val="single" w:color="000000" w:sz="4" w:space="0"/>
            </w:tcBorders>
            <w:vAlign w:val="center"/>
          </w:tcPr>
          <w:p w14:paraId="7C49A590">
            <w:pPr>
              <w:spacing w:after="0" w:line="360" w:lineRule="atLeast"/>
              <w:jc w:val="left"/>
              <w:rPr>
                <w:rFonts w:hint="eastAsia" w:ascii="宋体" w:hAnsi="宋体" w:eastAsia="宋体" w:cs="宋体"/>
                <w:sz w:val="21"/>
                <w:szCs w:val="21"/>
              </w:rPr>
            </w:pPr>
          </w:p>
          <w:p w14:paraId="0CD81029">
            <w:pPr>
              <w:spacing w:after="0" w:line="360" w:lineRule="atLeast"/>
              <w:jc w:val="left"/>
              <w:rPr>
                <w:rFonts w:hint="eastAsia" w:ascii="宋体" w:hAnsi="宋体" w:eastAsia="宋体" w:cs="宋体"/>
                <w:sz w:val="21"/>
                <w:szCs w:val="21"/>
              </w:rPr>
            </w:pPr>
          </w:p>
          <w:p w14:paraId="18A3AB42">
            <w:pPr>
              <w:spacing w:after="0" w:line="360" w:lineRule="atLeast"/>
              <w:jc w:val="left"/>
              <w:rPr>
                <w:rFonts w:hint="eastAsia" w:ascii="宋体" w:hAnsi="宋体" w:eastAsia="宋体" w:cs="宋体"/>
                <w:sz w:val="21"/>
                <w:szCs w:val="21"/>
              </w:rPr>
            </w:pPr>
          </w:p>
          <w:p w14:paraId="4B7EADBB">
            <w:pPr>
              <w:spacing w:after="0" w:line="360" w:lineRule="atLeast"/>
              <w:jc w:val="left"/>
              <w:rPr>
                <w:rFonts w:hint="eastAsia" w:ascii="宋体" w:hAnsi="宋体" w:eastAsia="宋体" w:cs="宋体"/>
                <w:sz w:val="21"/>
                <w:szCs w:val="21"/>
              </w:rPr>
            </w:pPr>
          </w:p>
          <w:p w14:paraId="340F2C9E">
            <w:pPr>
              <w:spacing w:after="0" w:line="360" w:lineRule="atLeast"/>
              <w:jc w:val="left"/>
              <w:rPr>
                <w:rFonts w:hint="eastAsia" w:ascii="宋体" w:hAnsi="宋体" w:eastAsia="宋体" w:cs="宋体"/>
                <w:sz w:val="21"/>
                <w:szCs w:val="21"/>
              </w:rPr>
            </w:pPr>
          </w:p>
          <w:p w14:paraId="5F95F37E">
            <w:pPr>
              <w:spacing w:after="0" w:line="360" w:lineRule="atLeast"/>
              <w:jc w:val="left"/>
              <w:rPr>
                <w:rFonts w:hint="eastAsia" w:ascii="宋体" w:hAnsi="宋体" w:eastAsia="宋体" w:cs="宋体"/>
                <w:sz w:val="21"/>
                <w:szCs w:val="21"/>
              </w:rPr>
            </w:pPr>
          </w:p>
          <w:p w14:paraId="140BF77D">
            <w:pPr>
              <w:spacing w:after="0" w:line="360" w:lineRule="atLeast"/>
              <w:jc w:val="left"/>
              <w:rPr>
                <w:rFonts w:hint="eastAsia" w:ascii="宋体" w:hAnsi="宋体" w:eastAsia="宋体" w:cs="宋体"/>
                <w:sz w:val="21"/>
                <w:szCs w:val="21"/>
              </w:rPr>
            </w:pPr>
          </w:p>
          <w:p w14:paraId="7EA61D36">
            <w:pPr>
              <w:spacing w:after="0" w:line="360" w:lineRule="atLeast"/>
              <w:jc w:val="left"/>
              <w:rPr>
                <w:rFonts w:hint="eastAsia" w:ascii="宋体" w:hAnsi="宋体" w:eastAsia="宋体" w:cs="宋体"/>
                <w:sz w:val="21"/>
                <w:szCs w:val="21"/>
              </w:rPr>
            </w:pPr>
          </w:p>
          <w:p w14:paraId="092EF749">
            <w:pPr>
              <w:spacing w:after="0" w:line="360" w:lineRule="atLeast"/>
              <w:jc w:val="left"/>
              <w:rPr>
                <w:rFonts w:hint="eastAsia" w:ascii="宋体" w:hAnsi="宋体" w:eastAsia="宋体" w:cs="宋体"/>
                <w:sz w:val="21"/>
                <w:szCs w:val="21"/>
              </w:rPr>
            </w:pPr>
          </w:p>
          <w:p w14:paraId="1DFBF8E6">
            <w:pPr>
              <w:spacing w:after="0" w:line="360" w:lineRule="atLeast"/>
              <w:jc w:val="left"/>
              <w:rPr>
                <w:rFonts w:hint="eastAsia" w:ascii="宋体" w:hAnsi="宋体" w:eastAsia="宋体" w:cs="宋体"/>
                <w:sz w:val="21"/>
                <w:szCs w:val="21"/>
              </w:rPr>
            </w:pPr>
          </w:p>
          <w:p w14:paraId="2695FBA0">
            <w:pPr>
              <w:spacing w:after="0" w:line="360" w:lineRule="atLeast"/>
              <w:jc w:val="left"/>
              <w:rPr>
                <w:rFonts w:hint="eastAsia" w:ascii="宋体" w:hAnsi="宋体" w:eastAsia="宋体" w:cs="宋体"/>
                <w:sz w:val="21"/>
                <w:szCs w:val="21"/>
              </w:rPr>
            </w:pPr>
          </w:p>
          <w:p w14:paraId="7F563512">
            <w:pPr>
              <w:spacing w:after="0" w:line="360" w:lineRule="atLeast"/>
              <w:jc w:val="left"/>
              <w:rPr>
                <w:rFonts w:hint="eastAsia" w:ascii="宋体" w:hAnsi="宋体" w:eastAsia="宋体" w:cs="宋体"/>
                <w:sz w:val="21"/>
                <w:szCs w:val="21"/>
              </w:rPr>
            </w:pPr>
          </w:p>
          <w:p w14:paraId="207B0F70">
            <w:pPr>
              <w:spacing w:after="0" w:line="360" w:lineRule="atLeast"/>
              <w:jc w:val="left"/>
              <w:rPr>
                <w:rFonts w:hint="eastAsia" w:ascii="宋体" w:hAnsi="宋体" w:eastAsia="宋体" w:cs="宋体"/>
                <w:sz w:val="21"/>
                <w:szCs w:val="21"/>
              </w:rPr>
            </w:pPr>
          </w:p>
        </w:tc>
      </w:tr>
      <w:tr w14:paraId="28A8F292">
        <w:tblPrEx>
          <w:tblCellMar>
            <w:top w:w="0" w:type="dxa"/>
            <w:left w:w="108" w:type="dxa"/>
            <w:bottom w:w="0" w:type="dxa"/>
            <w:right w:w="108" w:type="dxa"/>
          </w:tblCellMar>
        </w:tblPrEx>
        <w:trPr>
          <w:trHeight w:val="534"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32BE891">
            <w:pPr>
              <w:spacing w:after="0" w:line="360" w:lineRule="atLeast"/>
              <w:jc w:val="left"/>
              <w:rPr>
                <w:rFonts w:hint="eastAsia" w:ascii="宋体" w:hAnsi="宋体" w:eastAsia="宋体" w:cs="宋体"/>
                <w:sz w:val="21"/>
                <w:szCs w:val="21"/>
              </w:rPr>
            </w:pPr>
            <w:r>
              <w:rPr>
                <w:rFonts w:hint="eastAsia" w:ascii="宋体" w:hAnsi="宋体" w:eastAsia="宋体" w:cs="宋体"/>
                <w:sz w:val="21"/>
                <w:szCs w:val="21"/>
              </w:rPr>
              <w:t>备 注</w:t>
            </w:r>
          </w:p>
        </w:tc>
        <w:tc>
          <w:tcPr>
            <w:tcW w:w="7364" w:type="dxa"/>
            <w:gridSpan w:val="4"/>
            <w:tcBorders>
              <w:top w:val="single" w:color="000000" w:sz="4" w:space="0"/>
              <w:left w:val="nil"/>
              <w:bottom w:val="single" w:color="000000" w:sz="4" w:space="0"/>
              <w:right w:val="single" w:color="000000" w:sz="4" w:space="0"/>
            </w:tcBorders>
            <w:vAlign w:val="center"/>
          </w:tcPr>
          <w:p w14:paraId="3B6A840F">
            <w:pPr>
              <w:spacing w:after="0" w:line="360" w:lineRule="atLeast"/>
              <w:jc w:val="left"/>
              <w:rPr>
                <w:rFonts w:hint="eastAsia" w:ascii="宋体" w:hAnsi="宋体" w:eastAsia="宋体" w:cs="宋体"/>
                <w:sz w:val="21"/>
                <w:szCs w:val="21"/>
                <w:lang w:val="en-US" w:eastAsia="zh-CN"/>
              </w:rPr>
            </w:pPr>
          </w:p>
        </w:tc>
      </w:tr>
    </w:tbl>
    <w:p w14:paraId="2C442A8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1942"/>
    <w:rsid w:val="033F6234"/>
    <w:rsid w:val="0B0650D2"/>
    <w:rsid w:val="1062647B"/>
    <w:rsid w:val="182F00F6"/>
    <w:rsid w:val="1C755C46"/>
    <w:rsid w:val="1F0A4497"/>
    <w:rsid w:val="23567338"/>
    <w:rsid w:val="281B047A"/>
    <w:rsid w:val="294E31A5"/>
    <w:rsid w:val="3E135B03"/>
    <w:rsid w:val="482C78A5"/>
    <w:rsid w:val="4BAA76CC"/>
    <w:rsid w:val="4C050C79"/>
    <w:rsid w:val="52B82A1A"/>
    <w:rsid w:val="55022BE6"/>
    <w:rsid w:val="57D43D12"/>
    <w:rsid w:val="5B404851"/>
    <w:rsid w:val="5B421A03"/>
    <w:rsid w:val="611F40A5"/>
    <w:rsid w:val="6139195C"/>
    <w:rsid w:val="687A4A6F"/>
    <w:rsid w:val="6ECE1688"/>
    <w:rsid w:val="6FDC2706"/>
    <w:rsid w:val="739F6AAE"/>
    <w:rsid w:val="73A01263"/>
    <w:rsid w:val="75A1363B"/>
    <w:rsid w:val="76B211A6"/>
    <w:rsid w:val="7CD111EB"/>
    <w:rsid w:val="7ECD41F6"/>
    <w:rsid w:val="7EF45E47"/>
    <w:rsid w:val="7FFC6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1049</Words>
  <Characters>1212</Characters>
  <Lines>0</Lines>
  <Paragraphs>0</Paragraphs>
  <TotalTime>6</TotalTime>
  <ScaleCrop>false</ScaleCrop>
  <LinksUpToDate>false</LinksUpToDate>
  <CharactersWithSpaces>1270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2025-05-20T07:43:00Z</dcterms:created>
  <dc:creator>86132</dc:creator>
  <cp:lastModifiedBy>纪建勋</cp:lastModifiedBy>
  <cp:lastPrinted>2025-05-25T02:54:00Z</cp:lastPrinted>
  <dcterms:modified xsi:type="dcterms:W3CDTF">2025-05-27T02:49:02Z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eyJoZGlkIjoiNDIxZWRlMjEzMjY4YTI4NmM2OTk4MmZiMmUyNjJlMDkiLCJ1c2VySWQiOiIxNjM1MjUwODc0In0=</vt:lpwstr>
  </property>
  <property fmtid="{D5CDD505-2E9C-101B-9397-08002B2CF9AE}" pid="4" name="ICV">
    <vt:lpwstr>9662B9A543D1429F9EF2939C11ADF330_12</vt:lpwstr>
  </property>
</Properties>
</file>